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99AC" w14:textId="691070A6" w:rsidR="00C06168" w:rsidRPr="00DF4830" w:rsidRDefault="00DF4830">
      <w:pPr>
        <w:rPr>
          <w:b/>
          <w:bCs/>
          <w:sz w:val="32"/>
          <w:szCs w:val="32"/>
        </w:rPr>
      </w:pPr>
      <w:r w:rsidRPr="00DF4830">
        <w:rPr>
          <w:b/>
          <w:bCs/>
          <w:sz w:val="32"/>
          <w:szCs w:val="32"/>
        </w:rPr>
        <w:t>Übersicht: Welche Beweggründe hinter fehlendem Ordnungssinn stecken können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2338"/>
        <w:gridCol w:w="2552"/>
        <w:gridCol w:w="4322"/>
      </w:tblGrid>
      <w:tr w:rsidR="006F2069" w:rsidRPr="006F2069" w14:paraId="5CE168B7" w14:textId="77777777" w:rsidTr="006F2069">
        <w:tc>
          <w:tcPr>
            <w:tcW w:w="2338" w:type="dxa"/>
          </w:tcPr>
          <w:p w14:paraId="038AA560" w14:textId="751BBDC7" w:rsidR="006F2069" w:rsidRPr="006F2069" w:rsidRDefault="006F2069">
            <w:pPr>
              <w:rPr>
                <w:b/>
                <w:bCs/>
              </w:rPr>
            </w:pPr>
            <w:r w:rsidRPr="006F2069">
              <w:rPr>
                <w:b/>
                <w:bCs/>
              </w:rPr>
              <w:t>BEWEGGRÜNDE</w:t>
            </w:r>
          </w:p>
        </w:tc>
        <w:tc>
          <w:tcPr>
            <w:tcW w:w="2552" w:type="dxa"/>
          </w:tcPr>
          <w:p w14:paraId="78F6FDAF" w14:textId="03024AFA" w:rsidR="006F2069" w:rsidRPr="006F2069" w:rsidRDefault="006F2069">
            <w:pPr>
              <w:rPr>
                <w:b/>
                <w:bCs/>
              </w:rPr>
            </w:pPr>
            <w:r w:rsidRPr="006F2069">
              <w:rPr>
                <w:b/>
                <w:bCs/>
              </w:rPr>
              <w:t>HAUPTMERKMALE</w:t>
            </w:r>
          </w:p>
        </w:tc>
        <w:tc>
          <w:tcPr>
            <w:tcW w:w="4322" w:type="dxa"/>
          </w:tcPr>
          <w:p w14:paraId="366F0A0D" w14:textId="43ABD466" w:rsidR="006F2069" w:rsidRPr="006F2069" w:rsidRDefault="006F2069">
            <w:pPr>
              <w:rPr>
                <w:b/>
                <w:bCs/>
              </w:rPr>
            </w:pPr>
            <w:r w:rsidRPr="006F2069">
              <w:rPr>
                <w:b/>
                <w:bCs/>
              </w:rPr>
              <w:t>SO WIRKT SICH DAS AUS</w:t>
            </w:r>
          </w:p>
        </w:tc>
      </w:tr>
      <w:tr w:rsidR="006F2069" w14:paraId="3CD9E37B" w14:textId="77777777" w:rsidTr="006F2069">
        <w:tc>
          <w:tcPr>
            <w:tcW w:w="2338" w:type="dxa"/>
          </w:tcPr>
          <w:p w14:paraId="4E7B2612" w14:textId="400CEC0D" w:rsidR="006F2069" w:rsidRDefault="006F2069" w:rsidP="006F2069">
            <w:r w:rsidRPr="00F63E4E">
              <w:t>1. Sentimentalität</w:t>
            </w:r>
          </w:p>
        </w:tc>
        <w:tc>
          <w:tcPr>
            <w:tcW w:w="2552" w:type="dxa"/>
          </w:tcPr>
          <w:p w14:paraId="65706876" w14:textId="4FA1BFE3" w:rsidR="006F2069" w:rsidRDefault="006F2069" w:rsidP="006F2069">
            <w:r>
              <w:t>Angst vor dem</w:t>
            </w:r>
            <w:r>
              <w:t xml:space="preserve"> </w:t>
            </w:r>
            <w:r>
              <w:t>Loslassen</w:t>
            </w:r>
          </w:p>
        </w:tc>
        <w:tc>
          <w:tcPr>
            <w:tcW w:w="4322" w:type="dxa"/>
          </w:tcPr>
          <w:p w14:paraId="24647499" w14:textId="79DD43C9" w:rsidR="006F2069" w:rsidRDefault="006F2069" w:rsidP="006F2069">
            <w:r>
              <w:t>Gegenstände und Unterlagen werden aufbewahrt aus Angst, andernfalls</w:t>
            </w:r>
            <w:r>
              <w:t xml:space="preserve"> </w:t>
            </w:r>
            <w:r>
              <w:t>beim Entsorgen die an die Gegenstände geknüpften Erinnerungen und</w:t>
            </w:r>
            <w:r>
              <w:t xml:space="preserve"> </w:t>
            </w:r>
            <w:r>
              <w:t>Emotionen zu verlieren. Dabei handelt es sich oft um Erinnerungen, die</w:t>
            </w:r>
            <w:r>
              <w:t xml:space="preserve"> </w:t>
            </w:r>
            <w:r>
              <w:t>aus einem „besseren“ Lebensabschnitt stammen.</w:t>
            </w:r>
          </w:p>
        </w:tc>
      </w:tr>
      <w:tr w:rsidR="006F2069" w14:paraId="00DCC8C3" w14:textId="77777777" w:rsidTr="006F2069">
        <w:tc>
          <w:tcPr>
            <w:tcW w:w="2338" w:type="dxa"/>
          </w:tcPr>
          <w:p w14:paraId="0DF8AD9E" w14:textId="4B714338" w:rsidR="006F2069" w:rsidRDefault="006F2069" w:rsidP="006F2069">
            <w:r w:rsidRPr="00F63E4E">
              <w:t>2. Gesteigertes</w:t>
            </w:r>
            <w:r>
              <w:t xml:space="preserve"> </w:t>
            </w:r>
            <w:r w:rsidRPr="00F63E4E">
              <w:t>Sicherheitsbedürfnis</w:t>
            </w:r>
          </w:p>
        </w:tc>
        <w:tc>
          <w:tcPr>
            <w:tcW w:w="2552" w:type="dxa"/>
          </w:tcPr>
          <w:p w14:paraId="18294843" w14:textId="3750EC59" w:rsidR="006F2069" w:rsidRDefault="006F2069" w:rsidP="006F2069">
            <w:r>
              <w:t>Wunsch nach</w:t>
            </w:r>
            <w:r>
              <w:t xml:space="preserve"> </w:t>
            </w:r>
            <w:r>
              <w:t>Abschottung/</w:t>
            </w:r>
            <w:r>
              <w:t xml:space="preserve"> </w:t>
            </w:r>
            <w:r>
              <w:t>einem privaten Raum</w:t>
            </w:r>
          </w:p>
        </w:tc>
        <w:tc>
          <w:tcPr>
            <w:tcW w:w="4322" w:type="dxa"/>
          </w:tcPr>
          <w:p w14:paraId="02C5FF38" w14:textId="13C4FCD2" w:rsidR="006F2069" w:rsidRDefault="006F2069" w:rsidP="006F2069">
            <w:r>
              <w:t>Unordnung wird paradoxerweise gepflegt, da mit sich niemand anders in</w:t>
            </w:r>
            <w:r>
              <w:t xml:space="preserve"> </w:t>
            </w:r>
            <w:r>
              <w:t>dieser Zone zurechtfindet. Das Signal nach außen lautet: „Hier ist mein</w:t>
            </w:r>
            <w:r>
              <w:t xml:space="preserve"> </w:t>
            </w:r>
            <w:r>
              <w:t>persönlicher Raum, in dem niemand anders etwas verloren hat!“ In diesem</w:t>
            </w:r>
            <w:r>
              <w:t xml:space="preserve"> </w:t>
            </w:r>
            <w:r>
              <w:t>Sinne können auch Ablage‐ und Lektürestapel als „Barrieren“ beziehungsweise</w:t>
            </w:r>
            <w:r>
              <w:t xml:space="preserve"> </w:t>
            </w:r>
            <w:r>
              <w:t>„Schutzmauern“ verstanden werden, hinter denen man sich sicher</w:t>
            </w:r>
            <w:r>
              <w:t xml:space="preserve"> </w:t>
            </w:r>
            <w:r>
              <w:t>fühlt.</w:t>
            </w:r>
          </w:p>
        </w:tc>
      </w:tr>
      <w:tr w:rsidR="006F2069" w14:paraId="564B5895" w14:textId="77777777" w:rsidTr="006F2069">
        <w:tc>
          <w:tcPr>
            <w:tcW w:w="2338" w:type="dxa"/>
          </w:tcPr>
          <w:p w14:paraId="02597530" w14:textId="14CDC5B3" w:rsidR="006F2069" w:rsidRDefault="006F2069" w:rsidP="006F2069">
            <w:r w:rsidRPr="00F63E4E">
              <w:t>3. Ungeduld</w:t>
            </w:r>
          </w:p>
        </w:tc>
        <w:tc>
          <w:tcPr>
            <w:tcW w:w="2552" w:type="dxa"/>
          </w:tcPr>
          <w:p w14:paraId="3CF15624" w14:textId="7FC0D235" w:rsidR="006F2069" w:rsidRDefault="006F2069" w:rsidP="006F2069">
            <w:r>
              <w:t>fehlendes Zeit</w:t>
            </w:r>
            <w:r>
              <w:t xml:space="preserve">- </w:t>
            </w:r>
            <w:r>
              <w:t>und</w:t>
            </w:r>
            <w:r>
              <w:t xml:space="preserve"> </w:t>
            </w:r>
            <w:r>
              <w:t>Aufgabenmanagement</w:t>
            </w:r>
          </w:p>
        </w:tc>
        <w:tc>
          <w:tcPr>
            <w:tcW w:w="4322" w:type="dxa"/>
          </w:tcPr>
          <w:p w14:paraId="11827EE9" w14:textId="6661987E" w:rsidR="006F2069" w:rsidRDefault="006F2069" w:rsidP="006F2069">
            <w:r>
              <w:t>Weil nie für nichts Zeit ist und üblicherweise „wichtigere“ Aufgaben brandeilig zu erledigen sind, wird die Aufgabe „Auf räumen“ nie wirklich ernsthaft</w:t>
            </w:r>
            <w:r>
              <w:t xml:space="preserve"> </w:t>
            </w:r>
            <w:r>
              <w:t>angegangen.</w:t>
            </w:r>
          </w:p>
        </w:tc>
      </w:tr>
      <w:tr w:rsidR="006F2069" w14:paraId="67C7F62E" w14:textId="77777777" w:rsidTr="006F2069">
        <w:tc>
          <w:tcPr>
            <w:tcW w:w="2338" w:type="dxa"/>
          </w:tcPr>
          <w:p w14:paraId="23921EDA" w14:textId="35260E10" w:rsidR="006F2069" w:rsidRDefault="006F2069" w:rsidP="006F2069">
            <w:r w:rsidRPr="00F63E4E">
              <w:t>4. Trotz</w:t>
            </w:r>
          </w:p>
        </w:tc>
        <w:tc>
          <w:tcPr>
            <w:tcW w:w="2552" w:type="dxa"/>
          </w:tcPr>
          <w:p w14:paraId="37B6590D" w14:textId="0406370C" w:rsidR="006F2069" w:rsidRDefault="006F2069" w:rsidP="006F2069">
            <w:r>
              <w:t>innerer Widerstand</w:t>
            </w:r>
            <w:r>
              <w:t xml:space="preserve"> </w:t>
            </w:r>
            <w:r>
              <w:t>gegen Ordnung</w:t>
            </w:r>
          </w:p>
        </w:tc>
        <w:tc>
          <w:tcPr>
            <w:tcW w:w="4322" w:type="dxa"/>
          </w:tcPr>
          <w:p w14:paraId="698328FA" w14:textId="5F082BF4" w:rsidR="006F2069" w:rsidRDefault="006F2069" w:rsidP="006F2069">
            <w:r>
              <w:t>Kommt bei Menschen vor, die von ihren Eltern zwanghaft auf Sauberkeit und</w:t>
            </w:r>
            <w:r>
              <w:t xml:space="preserve"> </w:t>
            </w:r>
            <w:r>
              <w:t>Ordnung gedrillt wurden. Die damals erfolglose Rebellion hat sich seelisch</w:t>
            </w:r>
            <w:r>
              <w:t xml:space="preserve"> </w:t>
            </w:r>
            <w:r>
              <w:t>eingekapselt und richtet sich im Erwachsenenalter gegen einen selbst.</w:t>
            </w:r>
          </w:p>
        </w:tc>
      </w:tr>
      <w:tr w:rsidR="006F2069" w14:paraId="2383951B" w14:textId="77777777" w:rsidTr="006F2069">
        <w:tc>
          <w:tcPr>
            <w:tcW w:w="2338" w:type="dxa"/>
          </w:tcPr>
          <w:p w14:paraId="1C49B212" w14:textId="0FF651D5" w:rsidR="006F2069" w:rsidRDefault="006F2069" w:rsidP="006F2069">
            <w:r w:rsidRPr="00F63E4E">
              <w:t>5. Perfektionismus</w:t>
            </w:r>
          </w:p>
        </w:tc>
        <w:tc>
          <w:tcPr>
            <w:tcW w:w="2552" w:type="dxa"/>
          </w:tcPr>
          <w:p w14:paraId="52412691" w14:textId="5673646C" w:rsidR="006F2069" w:rsidRDefault="006F2069" w:rsidP="006F2069">
            <w:r w:rsidRPr="006F2069">
              <w:t>starkes Kontrollbedürfnis</w:t>
            </w:r>
          </w:p>
        </w:tc>
        <w:tc>
          <w:tcPr>
            <w:tcW w:w="4322" w:type="dxa"/>
          </w:tcPr>
          <w:p w14:paraId="28717433" w14:textId="07BE953A" w:rsidR="006F2069" w:rsidRDefault="006F2069" w:rsidP="006F2069">
            <w:r>
              <w:t>Bestimmte Arbeiten bleiben liegen, weil an anderen Tätigkeiten mit übertriebenem</w:t>
            </w:r>
            <w:r>
              <w:t xml:space="preserve"> </w:t>
            </w:r>
            <w:r>
              <w:t>Aufwand an Zeit und Genauigkeit gearbeitet wird. Und: Das</w:t>
            </w:r>
            <w:r>
              <w:t xml:space="preserve"> </w:t>
            </w:r>
            <w:r>
              <w:t>Aufräumen soll „von Grund auf“ und „systematisch“ geschehen, wodurch</w:t>
            </w:r>
            <w:r>
              <w:t xml:space="preserve"> </w:t>
            </w:r>
            <w:r>
              <w:t>es immer wieder verschoben wird.</w:t>
            </w:r>
          </w:p>
        </w:tc>
      </w:tr>
      <w:tr w:rsidR="006F2069" w14:paraId="6278E90F" w14:textId="77777777" w:rsidTr="006F2069">
        <w:tc>
          <w:tcPr>
            <w:tcW w:w="2338" w:type="dxa"/>
          </w:tcPr>
          <w:p w14:paraId="1E4E4844" w14:textId="77AE1FEF" w:rsidR="006F2069" w:rsidRDefault="006F2069" w:rsidP="006F2069">
            <w:r w:rsidRPr="00F63E4E">
              <w:t>6. Idealismus</w:t>
            </w:r>
          </w:p>
        </w:tc>
        <w:tc>
          <w:tcPr>
            <w:tcW w:w="2552" w:type="dxa"/>
          </w:tcPr>
          <w:p w14:paraId="3C371878" w14:textId="11AB25D0" w:rsidR="006F2069" w:rsidRDefault="006F2069" w:rsidP="006F2069">
            <w:r>
              <w:t>Flucht in geistig</w:t>
            </w:r>
            <w:r>
              <w:t xml:space="preserve"> </w:t>
            </w:r>
            <w:r>
              <w:t>höhere Welten</w:t>
            </w:r>
          </w:p>
        </w:tc>
        <w:tc>
          <w:tcPr>
            <w:tcW w:w="4322" w:type="dxa"/>
          </w:tcPr>
          <w:p w14:paraId="28B27D2D" w14:textId="14611AE4" w:rsidR="006F2069" w:rsidRDefault="006F2069" w:rsidP="006F2069">
            <w:r>
              <w:t>Ordnung wird als kleinlich empfunden beziehungsweise als kleingeistig,</w:t>
            </w:r>
            <w:r>
              <w:t xml:space="preserve"> </w:t>
            </w:r>
            <w:r>
              <w:t>als Beschäftigungstherapie für Perfektionisten, Beamte und Menschen,</w:t>
            </w:r>
            <w:r>
              <w:t xml:space="preserve"> </w:t>
            </w:r>
            <w:r>
              <w:t>die sonst nicht viel zu tun haben. Was wirklich zählt im Leben, ist die</w:t>
            </w:r>
            <w:r>
              <w:t xml:space="preserve"> </w:t>
            </w:r>
            <w:r>
              <w:t>(echte oder eingebildete) Größe von Gedanken und Ideen.</w:t>
            </w:r>
          </w:p>
        </w:tc>
      </w:tr>
      <w:tr w:rsidR="006F2069" w14:paraId="66398634" w14:textId="77777777" w:rsidTr="006F2069">
        <w:tc>
          <w:tcPr>
            <w:tcW w:w="2338" w:type="dxa"/>
          </w:tcPr>
          <w:p w14:paraId="760CC97C" w14:textId="6E0BFF92" w:rsidR="006F2069" w:rsidRDefault="006F2069" w:rsidP="006F2069">
            <w:r w:rsidRPr="00F63E4E">
              <w:t>7. Hilflosigkeit</w:t>
            </w:r>
          </w:p>
        </w:tc>
        <w:tc>
          <w:tcPr>
            <w:tcW w:w="2552" w:type="dxa"/>
          </w:tcPr>
          <w:p w14:paraId="639A9D9E" w14:textId="0634F581" w:rsidR="006F2069" w:rsidRDefault="006F2069" w:rsidP="006F2069">
            <w:r>
              <w:t>Ge fühl der</w:t>
            </w:r>
            <w:r>
              <w:t xml:space="preserve"> </w:t>
            </w:r>
            <w:r>
              <w:t>Machtlosigkeit</w:t>
            </w:r>
          </w:p>
        </w:tc>
        <w:tc>
          <w:tcPr>
            <w:tcW w:w="4322" w:type="dxa"/>
          </w:tcPr>
          <w:p w14:paraId="3D9DB51A" w14:textId="79C12784" w:rsidR="006F2069" w:rsidRDefault="006F2069" w:rsidP="006F2069">
            <w:r>
              <w:t>Unordnung wird als etwas Übermächtiges empfunden, gegen das man</w:t>
            </w:r>
            <w:r>
              <w:t xml:space="preserve"> </w:t>
            </w:r>
            <w:r>
              <w:t>nichts ausrichten kann – auf Dauer ohnehin nicht.</w:t>
            </w:r>
          </w:p>
        </w:tc>
      </w:tr>
    </w:tbl>
    <w:p w14:paraId="47F41A50" w14:textId="77777777" w:rsidR="00DF4830" w:rsidRDefault="00DF4830"/>
    <w:sectPr w:rsidR="00DF48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30"/>
    <w:rsid w:val="00230DF9"/>
    <w:rsid w:val="004011D4"/>
    <w:rsid w:val="005E2139"/>
    <w:rsid w:val="006F2069"/>
    <w:rsid w:val="007113A5"/>
    <w:rsid w:val="007240F0"/>
    <w:rsid w:val="00C06168"/>
    <w:rsid w:val="00D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D943"/>
  <w15:chartTrackingRefBased/>
  <w15:docId w15:val="{DB30EAD9-4500-4C01-9DEF-88C9524E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48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48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48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48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48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48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48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4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4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48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48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48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48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48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48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48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4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48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48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48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48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48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4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48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483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F2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2026-06-29T13:40:00Z</dcterms:created>
  <dcterms:modified xsi:type="dcterms:W3CDTF">2026-06-29T13:43:00Z</dcterms:modified>
</cp:coreProperties>
</file>