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F0BC" w14:textId="14999DBC" w:rsidR="00C06168" w:rsidRPr="00022D22" w:rsidRDefault="00022D22" w:rsidP="00022D22">
      <w:pPr>
        <w:rPr>
          <w:b/>
          <w:bCs/>
          <w:sz w:val="32"/>
          <w:szCs w:val="32"/>
        </w:rPr>
      </w:pPr>
      <w:r w:rsidRPr="00022D22">
        <w:rPr>
          <w:b/>
          <w:bCs/>
          <w:sz w:val="32"/>
          <w:szCs w:val="32"/>
        </w:rPr>
        <w:t xml:space="preserve">Checkliste: </w:t>
      </w:r>
      <w:r w:rsidRPr="00022D22">
        <w:rPr>
          <w:b/>
          <w:bCs/>
          <w:sz w:val="32"/>
          <w:szCs w:val="32"/>
        </w:rPr>
        <w:t>60‐Sekunden‐Test</w:t>
      </w:r>
      <w:r w:rsidRPr="00022D22">
        <w:rPr>
          <w:b/>
          <w:bCs/>
          <w:sz w:val="32"/>
          <w:szCs w:val="32"/>
        </w:rPr>
        <w:t xml:space="preserve"> - </w:t>
      </w:r>
      <w:r w:rsidRPr="00022D22">
        <w:rPr>
          <w:b/>
          <w:bCs/>
          <w:sz w:val="32"/>
          <w:szCs w:val="32"/>
        </w:rPr>
        <w:t>Welche Antreiber bestimmen Ihren persönlichen Arbeitsstil?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690"/>
        <w:gridCol w:w="7177"/>
        <w:gridCol w:w="1345"/>
      </w:tblGrid>
      <w:tr w:rsidR="003800A3" w:rsidRPr="003800A3" w14:paraId="1C5234DA" w14:textId="77777777" w:rsidTr="00D111B1">
        <w:tc>
          <w:tcPr>
            <w:tcW w:w="7867" w:type="dxa"/>
            <w:gridSpan w:val="2"/>
            <w:shd w:val="clear" w:color="auto" w:fill="FAE2D5" w:themeFill="accent2" w:themeFillTint="33"/>
          </w:tcPr>
          <w:p w14:paraId="6E5D4DD4" w14:textId="01294167" w:rsidR="00EC0FF4" w:rsidRPr="003800A3" w:rsidRDefault="00EC0FF4" w:rsidP="00EC0FF4">
            <w:pPr>
              <w:rPr>
                <w:b/>
                <w:bCs/>
                <w:color w:val="80340D" w:themeColor="accent2" w:themeShade="80"/>
              </w:rPr>
            </w:pPr>
            <w:r w:rsidRPr="003800A3">
              <w:rPr>
                <w:b/>
                <w:bCs/>
                <w:color w:val="80340D" w:themeColor="accent2" w:themeShade="80"/>
              </w:rPr>
              <w:t>TREFFEN DIE FOLGENDEN AUSSAGEN AUF IHREN BERUFLICHEN ALLTAG ZU?</w:t>
            </w:r>
            <w:r w:rsidRPr="003800A3">
              <w:rPr>
                <w:b/>
                <w:bCs/>
                <w:color w:val="80340D" w:themeColor="accent2" w:themeShade="80"/>
              </w:rPr>
              <w:t xml:space="preserve"> </w:t>
            </w:r>
            <w:r w:rsidRPr="003800A3">
              <w:rPr>
                <w:b/>
                <w:bCs/>
                <w:color w:val="80340D" w:themeColor="accent2" w:themeShade="80"/>
              </w:rPr>
              <w:t>VERGEBEN SIE PUNKTE – VON 5 („VOLL UND GANZ“) BIS 1 („GAR NICHT“):</w:t>
            </w:r>
          </w:p>
        </w:tc>
        <w:tc>
          <w:tcPr>
            <w:tcW w:w="1345" w:type="dxa"/>
            <w:shd w:val="clear" w:color="auto" w:fill="FAE2D5" w:themeFill="accent2" w:themeFillTint="33"/>
          </w:tcPr>
          <w:p w14:paraId="475A891A" w14:textId="77777777" w:rsidR="00EC0FF4" w:rsidRPr="003800A3" w:rsidRDefault="00EC0FF4" w:rsidP="00D111B1">
            <w:pPr>
              <w:jc w:val="center"/>
              <w:rPr>
                <w:b/>
                <w:bCs/>
                <w:color w:val="80340D" w:themeColor="accent2" w:themeShade="80"/>
              </w:rPr>
            </w:pPr>
            <w:r w:rsidRPr="003800A3">
              <w:rPr>
                <w:b/>
                <w:bCs/>
                <w:color w:val="80340D" w:themeColor="accent2" w:themeShade="80"/>
              </w:rPr>
              <w:t>Meine Punkte</w:t>
            </w:r>
          </w:p>
          <w:p w14:paraId="0C7FC26B" w14:textId="774A7D63" w:rsidR="00EC0FF4" w:rsidRPr="003800A3" w:rsidRDefault="00EC0FF4" w:rsidP="00D111B1">
            <w:pPr>
              <w:jc w:val="center"/>
              <w:rPr>
                <w:b/>
                <w:bCs/>
                <w:color w:val="80340D" w:themeColor="accent2" w:themeShade="80"/>
              </w:rPr>
            </w:pPr>
            <w:r w:rsidRPr="003800A3">
              <w:rPr>
                <w:b/>
                <w:bCs/>
                <w:color w:val="80340D" w:themeColor="accent2" w:themeShade="80"/>
              </w:rPr>
              <w:t>(von 5 bis 1)</w:t>
            </w:r>
          </w:p>
        </w:tc>
      </w:tr>
      <w:tr w:rsidR="00D111B1" w14:paraId="53A28F48" w14:textId="77777777" w:rsidTr="00D111B1">
        <w:tc>
          <w:tcPr>
            <w:tcW w:w="690" w:type="dxa"/>
          </w:tcPr>
          <w:p w14:paraId="18C24898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6B9BF7AE" w14:textId="7A7FC72A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Wenn ich eine Arbeit mache, dann mache ich sie gründlich.</w:t>
            </w:r>
          </w:p>
        </w:tc>
        <w:tc>
          <w:tcPr>
            <w:tcW w:w="1345" w:type="dxa"/>
          </w:tcPr>
          <w:p w14:paraId="7067A7F0" w14:textId="3FE9FD55" w:rsidR="00D111B1" w:rsidRPr="00D111B1" w:rsidRDefault="00D111B1" w:rsidP="00D111B1">
            <w:pPr>
              <w:jc w:val="center"/>
              <w:rPr>
                <w:sz w:val="18"/>
                <w:szCs w:val="18"/>
              </w:rPr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46A0A3D9" w14:textId="77777777" w:rsidTr="00D111B1">
        <w:tc>
          <w:tcPr>
            <w:tcW w:w="690" w:type="dxa"/>
          </w:tcPr>
          <w:p w14:paraId="1E5FA8FB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2ADF9949" w14:textId="1308A0F4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fühle mich dafür verantwortlich, dass sich diejenigen wohlfühlen, die mit mir zu tun haben.</w:t>
            </w:r>
          </w:p>
        </w:tc>
        <w:tc>
          <w:tcPr>
            <w:tcW w:w="1345" w:type="dxa"/>
          </w:tcPr>
          <w:p w14:paraId="56E26745" w14:textId="316A93EB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6EEEBC9F" w14:textId="77777777" w:rsidTr="00D111B1">
        <w:tc>
          <w:tcPr>
            <w:tcW w:w="690" w:type="dxa"/>
          </w:tcPr>
          <w:p w14:paraId="1BBA973F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741CA058" w14:textId="4D136C82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bin ständig unter Dampf und auf Trab.</w:t>
            </w:r>
          </w:p>
        </w:tc>
        <w:tc>
          <w:tcPr>
            <w:tcW w:w="1345" w:type="dxa"/>
          </w:tcPr>
          <w:p w14:paraId="60491670" w14:textId="60B96759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66513225" w14:textId="77777777" w:rsidTr="00D111B1">
        <w:tc>
          <w:tcPr>
            <w:tcW w:w="690" w:type="dxa"/>
          </w:tcPr>
          <w:p w14:paraId="57C71C37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53EE019D" w14:textId="7D369615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sage oft mehr, als nötig wäre.</w:t>
            </w:r>
          </w:p>
        </w:tc>
        <w:tc>
          <w:tcPr>
            <w:tcW w:w="1345" w:type="dxa"/>
          </w:tcPr>
          <w:p w14:paraId="0C925EF2" w14:textId="43BEBE63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2FB7B6B9" w14:textId="77777777" w:rsidTr="00D111B1">
        <w:tc>
          <w:tcPr>
            <w:tcW w:w="690" w:type="dxa"/>
          </w:tcPr>
          <w:p w14:paraId="53FD932D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036F26E5" w14:textId="3228A22F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habe Mühe, Leute zu akzeptieren, die nicht genau arbeiten.</w:t>
            </w:r>
          </w:p>
        </w:tc>
        <w:tc>
          <w:tcPr>
            <w:tcW w:w="1345" w:type="dxa"/>
          </w:tcPr>
          <w:p w14:paraId="4204081A" w14:textId="079ABBE0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2A2E2E4A" w14:textId="77777777" w:rsidTr="00D111B1">
        <w:tc>
          <w:tcPr>
            <w:tcW w:w="690" w:type="dxa"/>
          </w:tcPr>
          <w:p w14:paraId="2D52021C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3E27BF1E" w14:textId="5BE2B6F8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Wenn ich eine Meinung äußere, begründe ich sie.</w:t>
            </w:r>
          </w:p>
        </w:tc>
        <w:tc>
          <w:tcPr>
            <w:tcW w:w="1345" w:type="dxa"/>
          </w:tcPr>
          <w:p w14:paraId="15DBBEAA" w14:textId="56264708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303DAA59" w14:textId="77777777" w:rsidTr="00D111B1">
        <w:tc>
          <w:tcPr>
            <w:tcW w:w="690" w:type="dxa"/>
          </w:tcPr>
          <w:p w14:paraId="4E5CA14F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52A540A5" w14:textId="23923664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Wenn ich einen Wunsch habe, erfülle ich ihn mir möglichst schnell.</w:t>
            </w:r>
          </w:p>
        </w:tc>
        <w:tc>
          <w:tcPr>
            <w:tcW w:w="1345" w:type="dxa"/>
          </w:tcPr>
          <w:p w14:paraId="28ADD7D4" w14:textId="157FE2C3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5F11D7C5" w14:textId="77777777" w:rsidTr="00D111B1">
        <w:tc>
          <w:tcPr>
            <w:tcW w:w="690" w:type="dxa"/>
          </w:tcPr>
          <w:p w14:paraId="28EF0BE8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75A89A0C" w14:textId="3B3D5C31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würde niemals eine E</w:t>
            </w:r>
            <w:r w:rsidRPr="00D111B1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D111B1">
              <w:rPr>
                <w:sz w:val="20"/>
                <w:szCs w:val="20"/>
              </w:rPr>
              <w:t>Mail absenden. ohne sie auf Tippfehler durchgesehen zu haben.</w:t>
            </w:r>
          </w:p>
        </w:tc>
        <w:tc>
          <w:tcPr>
            <w:tcW w:w="1345" w:type="dxa"/>
          </w:tcPr>
          <w:p w14:paraId="602AA53C" w14:textId="662B190C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1063EAFB" w14:textId="77777777" w:rsidTr="00D111B1">
        <w:tc>
          <w:tcPr>
            <w:tcW w:w="690" w:type="dxa"/>
          </w:tcPr>
          <w:p w14:paraId="0B9BEA08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776DF557" w14:textId="3C0690AE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Leute, die langsam arbeiten, regen mich auf.</w:t>
            </w:r>
          </w:p>
        </w:tc>
        <w:tc>
          <w:tcPr>
            <w:tcW w:w="1345" w:type="dxa"/>
          </w:tcPr>
          <w:p w14:paraId="506A12E6" w14:textId="1E6CC2C5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1F88A77A" w14:textId="77777777" w:rsidTr="00D111B1">
        <w:tc>
          <w:tcPr>
            <w:tcW w:w="690" w:type="dxa"/>
          </w:tcPr>
          <w:p w14:paraId="000B027F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416B6401" w14:textId="62E9249F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Im beruflichen Umfeld ist es für mich besonders wichtig, von anderen akzeptiert zu werden.</w:t>
            </w:r>
          </w:p>
        </w:tc>
        <w:tc>
          <w:tcPr>
            <w:tcW w:w="1345" w:type="dxa"/>
          </w:tcPr>
          <w:p w14:paraId="4FE85819" w14:textId="4D78B823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562351ED" w14:textId="77777777" w:rsidTr="00D111B1">
        <w:tc>
          <w:tcPr>
            <w:tcW w:w="690" w:type="dxa"/>
          </w:tcPr>
          <w:p w14:paraId="01BC718E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355D0883" w14:textId="252ED78F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versuche oft herauszufinden, was andere von mir erwarten, um diese Erwartungen zu erfüllen.</w:t>
            </w:r>
          </w:p>
        </w:tc>
        <w:tc>
          <w:tcPr>
            <w:tcW w:w="1345" w:type="dxa"/>
          </w:tcPr>
          <w:p w14:paraId="4D1C6A35" w14:textId="2B3CF5E0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4E646283" w14:textId="77777777" w:rsidTr="00D111B1">
        <w:tc>
          <w:tcPr>
            <w:tcW w:w="690" w:type="dxa"/>
          </w:tcPr>
          <w:p w14:paraId="3DBEF350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61892492" w14:textId="11103CBA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Aufgaben erledige ich möglichst rasch.</w:t>
            </w:r>
          </w:p>
        </w:tc>
        <w:tc>
          <w:tcPr>
            <w:tcW w:w="1345" w:type="dxa"/>
          </w:tcPr>
          <w:p w14:paraId="654CCD14" w14:textId="5CB16013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0BE0F581" w14:textId="77777777" w:rsidTr="00D111B1">
        <w:tc>
          <w:tcPr>
            <w:tcW w:w="690" w:type="dxa"/>
          </w:tcPr>
          <w:p w14:paraId="672CBFDD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3AC95D86" w14:textId="36F672C1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sollte viele Aufgaben noch besser erledigen.</w:t>
            </w:r>
          </w:p>
        </w:tc>
        <w:tc>
          <w:tcPr>
            <w:tcW w:w="1345" w:type="dxa"/>
          </w:tcPr>
          <w:p w14:paraId="5A15A828" w14:textId="1BBFA09B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69444D7C" w14:textId="77777777" w:rsidTr="00D111B1">
        <w:tc>
          <w:tcPr>
            <w:tcW w:w="690" w:type="dxa"/>
          </w:tcPr>
          <w:p w14:paraId="4D2C52CB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387108D8" w14:textId="279D1F05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kümmere mich auch um nebensächliche Dinge persönlich.</w:t>
            </w:r>
          </w:p>
        </w:tc>
        <w:tc>
          <w:tcPr>
            <w:tcW w:w="1345" w:type="dxa"/>
          </w:tcPr>
          <w:p w14:paraId="636D0ACD" w14:textId="21811CC6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569C7E28" w14:textId="77777777" w:rsidTr="00D111B1">
        <w:tc>
          <w:tcPr>
            <w:tcW w:w="690" w:type="dxa"/>
          </w:tcPr>
          <w:p w14:paraId="5F70158A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69F74538" w14:textId="51BBD28A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schätze es, wenn andere auf meine Fragen rasch antworten.</w:t>
            </w:r>
          </w:p>
        </w:tc>
        <w:tc>
          <w:tcPr>
            <w:tcW w:w="1345" w:type="dxa"/>
          </w:tcPr>
          <w:p w14:paraId="4E27595F" w14:textId="71398FD3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7588D867" w14:textId="77777777" w:rsidTr="00D111B1">
        <w:tc>
          <w:tcPr>
            <w:tcW w:w="690" w:type="dxa"/>
          </w:tcPr>
          <w:p w14:paraId="12F5938B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7229ECF2" w14:textId="2D88DC2A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Es ist mir wichtig, von anderen zu erfahren, ob ich meine Sache gut gemacht habe.</w:t>
            </w:r>
          </w:p>
        </w:tc>
        <w:tc>
          <w:tcPr>
            <w:tcW w:w="1345" w:type="dxa"/>
          </w:tcPr>
          <w:p w14:paraId="4D73FB9F" w14:textId="484F7ED3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71514945" w14:textId="77777777" w:rsidTr="00D111B1">
        <w:tc>
          <w:tcPr>
            <w:tcW w:w="690" w:type="dxa"/>
          </w:tcPr>
          <w:p w14:paraId="66780846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25E248B6" w14:textId="7672FD8A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stelle meine eigenen Wünsche und Bedürfnisse häufig zugunsten anderer Personen zurück.</w:t>
            </w:r>
          </w:p>
        </w:tc>
        <w:tc>
          <w:tcPr>
            <w:tcW w:w="1345" w:type="dxa"/>
          </w:tcPr>
          <w:p w14:paraId="750C3B71" w14:textId="2CC13128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3200FE7E" w14:textId="77777777" w:rsidTr="00D111B1">
        <w:tc>
          <w:tcPr>
            <w:tcW w:w="690" w:type="dxa"/>
          </w:tcPr>
          <w:p w14:paraId="3CCC055D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79F69274" w14:textId="34757F82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trommle oft ungeduldig mit den Fingern auf den Tisch.</w:t>
            </w:r>
          </w:p>
        </w:tc>
        <w:tc>
          <w:tcPr>
            <w:tcW w:w="1345" w:type="dxa"/>
          </w:tcPr>
          <w:p w14:paraId="035D6BE6" w14:textId="0A879078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57DA3E97" w14:textId="77777777" w:rsidTr="00D111B1">
        <w:tc>
          <w:tcPr>
            <w:tcW w:w="690" w:type="dxa"/>
          </w:tcPr>
          <w:p w14:paraId="36C83A47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3A707B67" w14:textId="1AA9791E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Wenn ich etwas erkläre, nutze ich gern eine klare Struktur („Erstens ..., zweitens ..., drittens ...“).</w:t>
            </w:r>
          </w:p>
        </w:tc>
        <w:tc>
          <w:tcPr>
            <w:tcW w:w="1345" w:type="dxa"/>
          </w:tcPr>
          <w:p w14:paraId="083AEE72" w14:textId="0DBE0345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49CADE59" w14:textId="77777777" w:rsidTr="00D111B1">
        <w:tc>
          <w:tcPr>
            <w:tcW w:w="690" w:type="dxa"/>
          </w:tcPr>
          <w:p w14:paraId="7298C942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6A6DCECD" w14:textId="72983409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Es ist mir unangenehm, andere Leute zu kritisieren.</w:t>
            </w:r>
          </w:p>
        </w:tc>
        <w:tc>
          <w:tcPr>
            <w:tcW w:w="1345" w:type="dxa"/>
          </w:tcPr>
          <w:p w14:paraId="11A388FC" w14:textId="4D901FF8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21BE7095" w14:textId="77777777" w:rsidTr="00D111B1">
        <w:tc>
          <w:tcPr>
            <w:tcW w:w="690" w:type="dxa"/>
          </w:tcPr>
          <w:p w14:paraId="334D046C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2CAF6AB8" w14:textId="541129B1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Bei Diskussionen nicke ich häufig zustimmend mit dem Kopf.</w:t>
            </w:r>
          </w:p>
        </w:tc>
        <w:tc>
          <w:tcPr>
            <w:tcW w:w="1345" w:type="dxa"/>
          </w:tcPr>
          <w:p w14:paraId="609DD342" w14:textId="2D2745E3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3F26EDE5" w14:textId="77777777" w:rsidTr="00D111B1">
        <w:tc>
          <w:tcPr>
            <w:tcW w:w="690" w:type="dxa"/>
          </w:tcPr>
          <w:p w14:paraId="40C54CA9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6C1AD392" w14:textId="31793ED9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Mein Gesichtsausdruck ist eher ernst.</w:t>
            </w:r>
          </w:p>
        </w:tc>
        <w:tc>
          <w:tcPr>
            <w:tcW w:w="1345" w:type="dxa"/>
          </w:tcPr>
          <w:p w14:paraId="5C33829F" w14:textId="56B0D24E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4C0109CE" w14:textId="77777777" w:rsidTr="00D111B1">
        <w:tc>
          <w:tcPr>
            <w:tcW w:w="690" w:type="dxa"/>
          </w:tcPr>
          <w:p w14:paraId="711D4E3D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0C4F7831" w14:textId="136CD29E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bin häufig nervös.</w:t>
            </w:r>
          </w:p>
        </w:tc>
        <w:tc>
          <w:tcPr>
            <w:tcW w:w="1345" w:type="dxa"/>
          </w:tcPr>
          <w:p w14:paraId="5FC2B75B" w14:textId="5880E70E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3743E758" w14:textId="77777777" w:rsidTr="00D111B1">
        <w:tc>
          <w:tcPr>
            <w:tcW w:w="690" w:type="dxa"/>
          </w:tcPr>
          <w:p w14:paraId="0C7EF7B8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7DF1F866" w14:textId="50D8AB53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sage (oder denke) oft: „Macht mal ein bisschen vorwärts!“</w:t>
            </w:r>
          </w:p>
        </w:tc>
        <w:tc>
          <w:tcPr>
            <w:tcW w:w="1345" w:type="dxa"/>
          </w:tcPr>
          <w:p w14:paraId="46D367DA" w14:textId="642CF36D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2BD20B3C" w14:textId="77777777" w:rsidTr="00D111B1">
        <w:tc>
          <w:tcPr>
            <w:tcW w:w="690" w:type="dxa"/>
          </w:tcPr>
          <w:p w14:paraId="64FF7D0F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386D8D14" w14:textId="23316446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sage häufig „Genau!“, „Exakt!“, „Klar!“, „Logisch!“.</w:t>
            </w:r>
          </w:p>
        </w:tc>
        <w:tc>
          <w:tcPr>
            <w:tcW w:w="1345" w:type="dxa"/>
          </w:tcPr>
          <w:p w14:paraId="5DCA0FEE" w14:textId="2B8399A8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0B73DFD1" w14:textId="77777777" w:rsidTr="00D111B1">
        <w:tc>
          <w:tcPr>
            <w:tcW w:w="690" w:type="dxa"/>
          </w:tcPr>
          <w:p w14:paraId="6DD31688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56144E13" w14:textId="38E09218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sage eher „Könnten Sie nicht einmal versuchen?“ als „Versuchen Sie es einmal!“.</w:t>
            </w:r>
          </w:p>
        </w:tc>
        <w:tc>
          <w:tcPr>
            <w:tcW w:w="1345" w:type="dxa"/>
          </w:tcPr>
          <w:p w14:paraId="640413AE" w14:textId="72AA7B93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5B6824B0" w14:textId="77777777" w:rsidTr="00D111B1">
        <w:tc>
          <w:tcPr>
            <w:tcW w:w="690" w:type="dxa"/>
          </w:tcPr>
          <w:p w14:paraId="62BAF37F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391C3F3B" w14:textId="1A517332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bin diplomatisch.</w:t>
            </w:r>
          </w:p>
        </w:tc>
        <w:tc>
          <w:tcPr>
            <w:tcW w:w="1345" w:type="dxa"/>
          </w:tcPr>
          <w:p w14:paraId="0BB28A16" w14:textId="1153A36D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6DCE549C" w14:textId="77777777" w:rsidTr="00D111B1">
        <w:tc>
          <w:tcPr>
            <w:tcW w:w="690" w:type="dxa"/>
          </w:tcPr>
          <w:p w14:paraId="788A57C3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6E55BF49" w14:textId="41BCFBC9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Ich versuche, die an mich gestellten Erwartungen zu übertreffen.</w:t>
            </w:r>
          </w:p>
        </w:tc>
        <w:tc>
          <w:tcPr>
            <w:tcW w:w="1345" w:type="dxa"/>
          </w:tcPr>
          <w:p w14:paraId="6A983FA4" w14:textId="50B14B29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293A84AA" w14:textId="77777777" w:rsidTr="00D111B1">
        <w:tc>
          <w:tcPr>
            <w:tcW w:w="690" w:type="dxa"/>
          </w:tcPr>
          <w:p w14:paraId="0824C01E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04EB03E9" w14:textId="0A1437D2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Beim Telefonieren bearbeite ich nebenbei oft noch andere Unterlagen.</w:t>
            </w:r>
          </w:p>
        </w:tc>
        <w:tc>
          <w:tcPr>
            <w:tcW w:w="1345" w:type="dxa"/>
          </w:tcPr>
          <w:p w14:paraId="4701C049" w14:textId="3C9D576F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  <w:tr w:rsidR="00D111B1" w14:paraId="275A763C" w14:textId="77777777" w:rsidTr="00D111B1">
        <w:tc>
          <w:tcPr>
            <w:tcW w:w="690" w:type="dxa"/>
          </w:tcPr>
          <w:p w14:paraId="02A72782" w14:textId="77777777" w:rsidR="00D111B1" w:rsidRPr="00D111B1" w:rsidRDefault="00D111B1" w:rsidP="00D111B1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61A35175" w14:textId="44AE390C" w:rsidR="00D111B1" w:rsidRPr="00D111B1" w:rsidRDefault="00D111B1" w:rsidP="00D111B1">
            <w:pPr>
              <w:rPr>
                <w:sz w:val="20"/>
                <w:szCs w:val="20"/>
              </w:rPr>
            </w:pPr>
            <w:r w:rsidRPr="00D111B1">
              <w:rPr>
                <w:sz w:val="20"/>
                <w:szCs w:val="20"/>
              </w:rPr>
              <w:t>Flüchtigkeitsfehler sind in der Regel nicht so entscheidend.</w:t>
            </w:r>
          </w:p>
        </w:tc>
        <w:tc>
          <w:tcPr>
            <w:tcW w:w="1345" w:type="dxa"/>
          </w:tcPr>
          <w:p w14:paraId="5178EE4A" w14:textId="7B301A9B" w:rsidR="00D111B1" w:rsidRDefault="00D111B1" w:rsidP="00D111B1">
            <w:pPr>
              <w:jc w:val="center"/>
            </w:pPr>
            <w:r w:rsidRPr="00D111B1">
              <w:rPr>
                <w:sz w:val="18"/>
                <w:szCs w:val="18"/>
              </w:rPr>
              <w:sym w:font="Webdings" w:char="F063"/>
            </w:r>
          </w:p>
        </w:tc>
      </w:tr>
    </w:tbl>
    <w:p w14:paraId="43CDB827" w14:textId="77777777" w:rsidR="00022D22" w:rsidRDefault="00022D22" w:rsidP="00022D22"/>
    <w:p w14:paraId="4C09744B" w14:textId="71028FA6" w:rsidR="003800A3" w:rsidRPr="00B17DD6" w:rsidRDefault="003800A3" w:rsidP="003800A3">
      <w:pPr>
        <w:rPr>
          <w:b/>
          <w:bCs/>
          <w:color w:val="80340D" w:themeColor="accent2" w:themeShade="80"/>
          <w:sz w:val="28"/>
          <w:szCs w:val="28"/>
        </w:rPr>
      </w:pPr>
      <w:r w:rsidRPr="00B17DD6">
        <w:rPr>
          <w:b/>
          <w:bCs/>
          <w:color w:val="80340D" w:themeColor="accent2" w:themeShade="80"/>
          <w:sz w:val="28"/>
          <w:szCs w:val="28"/>
        </w:rPr>
        <w:t>Auswertung des 60‐Sekunden‐Tests</w:t>
      </w:r>
      <w:r w:rsidRPr="00B17DD6">
        <w:rPr>
          <w:b/>
          <w:bCs/>
          <w:color w:val="80340D" w:themeColor="accent2" w:themeShade="80"/>
          <w:sz w:val="28"/>
          <w:szCs w:val="28"/>
        </w:rPr>
        <w:t>:</w:t>
      </w:r>
    </w:p>
    <w:p w14:paraId="387D2A4C" w14:textId="445B7601" w:rsidR="003800A3" w:rsidRDefault="003800A3" w:rsidP="003800A3">
      <w:r>
        <w:t>Übertragen Sie nun für alle 30 Fragen die von Ihnen vergebene Punktzahl</w:t>
      </w:r>
      <w:r>
        <w:t xml:space="preserve"> </w:t>
      </w:r>
      <w:r>
        <w:t>in das entsprechende Kästchen in der folgenden Tabelle. Wenn Sie beispielsweise</w:t>
      </w:r>
      <w:r>
        <w:t xml:space="preserve"> </w:t>
      </w:r>
      <w:r>
        <w:t>bei der Frage 14 die Punktzahl 4 vergeben haben, sehen Sie</w:t>
      </w:r>
      <w:r>
        <w:t xml:space="preserve"> </w:t>
      </w:r>
      <w:r>
        <w:t>nach, welchem Antreiber das Kästchen 14 zugeordnet ist, und tragen Sie</w:t>
      </w:r>
      <w:r>
        <w:t xml:space="preserve"> </w:t>
      </w:r>
      <w:r>
        <w:t xml:space="preserve">dann eine „4“ in das entsprechende weiße Feld bei den „Be </w:t>
      </w:r>
      <w:proofErr w:type="spellStart"/>
      <w:r>
        <w:t>perfect</w:t>
      </w:r>
      <w:proofErr w:type="spellEnd"/>
      <w:r>
        <w:t>!“-Fragen</w:t>
      </w:r>
      <w:r>
        <w:t xml:space="preserve"> </w:t>
      </w:r>
      <w:r>
        <w:t>ein.</w:t>
      </w:r>
    </w:p>
    <w:p w14:paraId="56FF53B7" w14:textId="275EBC2B" w:rsidR="003800A3" w:rsidRDefault="003800A3" w:rsidP="003800A3">
      <w:r>
        <w:t>Zählen Sie dann bei jedem Antreiber die einzelnen Punkte zusammen und</w:t>
      </w:r>
      <w:r>
        <w:t xml:space="preserve"> </w:t>
      </w:r>
      <w:r>
        <w:t>tragen Sie diese unter „Summe“ ein</w:t>
      </w:r>
      <w:r>
        <w:t>:</w:t>
      </w:r>
    </w:p>
    <w:p w14:paraId="25ACD4AF" w14:textId="1509D9E0" w:rsidR="003800A3" w:rsidRDefault="003800A3" w:rsidP="003800A3">
      <w:r w:rsidRPr="003800A3">
        <w:lastRenderedPageBreak/>
        <w:drawing>
          <wp:inline distT="0" distB="0" distL="0" distR="0" wp14:anchorId="35F81847" wp14:editId="3DB2CB13">
            <wp:extent cx="3347500" cy="2353897"/>
            <wp:effectExtent l="0" t="0" r="0" b="0"/>
            <wp:docPr id="1770636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36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7823" cy="236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4A9D8" w14:textId="1626D44E" w:rsidR="003800A3" w:rsidRPr="003800A3" w:rsidRDefault="003800A3" w:rsidP="003800A3">
      <w:pPr>
        <w:rPr>
          <w:b/>
          <w:bCs/>
          <w:sz w:val="24"/>
          <w:szCs w:val="24"/>
        </w:rPr>
      </w:pPr>
      <w:r w:rsidRPr="003800A3">
        <w:rPr>
          <w:b/>
          <w:bCs/>
          <w:sz w:val="24"/>
          <w:szCs w:val="24"/>
        </w:rPr>
        <w:t>Was Ihnen Ihr Ergebnis über sich selbst</w:t>
      </w:r>
      <w:r w:rsidRPr="003800A3">
        <w:rPr>
          <w:b/>
          <w:bCs/>
          <w:sz w:val="24"/>
          <w:szCs w:val="24"/>
        </w:rPr>
        <w:t xml:space="preserve"> </w:t>
      </w:r>
      <w:r w:rsidRPr="003800A3">
        <w:rPr>
          <w:b/>
          <w:bCs/>
          <w:sz w:val="24"/>
          <w:szCs w:val="24"/>
        </w:rPr>
        <w:t>verrät</w:t>
      </w:r>
    </w:p>
    <w:p w14:paraId="7EA0F5D3" w14:textId="6E4CF8DA" w:rsidR="003800A3" w:rsidRDefault="003800A3" w:rsidP="003800A3">
      <w:r>
        <w:t>• Die höchste Punktzahl unter „Summe“ zeigt</w:t>
      </w:r>
      <w:r>
        <w:t xml:space="preserve"> </w:t>
      </w:r>
      <w:r>
        <w:t>Ihren Haupt-Antreiber. Er zeigt sich vor allem</w:t>
      </w:r>
      <w:r>
        <w:t xml:space="preserve"> </w:t>
      </w:r>
      <w:r>
        <w:t>unter Druck und in Stresssituationen. Je höher</w:t>
      </w:r>
      <w:r>
        <w:t xml:space="preserve"> </w:t>
      </w:r>
      <w:r>
        <w:t>die Punktzahl, umso ausgeprägter ist Ihr Antreiber.</w:t>
      </w:r>
      <w:r>
        <w:t xml:space="preserve"> </w:t>
      </w:r>
      <w:r>
        <w:t>Maximal sind 50 Punkte pro Antreiber möglich.</w:t>
      </w:r>
    </w:p>
    <w:p w14:paraId="3C09138A" w14:textId="77777777" w:rsidR="003800A3" w:rsidRDefault="003800A3" w:rsidP="003800A3">
      <w:r>
        <w:t>• Liegen Sie bei einem oder mehreren Antreibern</w:t>
      </w:r>
      <w:r>
        <w:t xml:space="preserve"> </w:t>
      </w:r>
      <w:r>
        <w:t>über 25 Punkten? Dann müssen Sie vorsichtig</w:t>
      </w:r>
      <w:r>
        <w:t xml:space="preserve"> </w:t>
      </w:r>
      <w:r>
        <w:t>sein. Der Antreiber hat das Potenzial, bei</w:t>
      </w:r>
      <w:r>
        <w:t xml:space="preserve"> </w:t>
      </w:r>
      <w:r>
        <w:t>Ihnen als innerer Saboteur zu wirken. Sie sollten</w:t>
      </w:r>
      <w:r>
        <w:t xml:space="preserve"> </w:t>
      </w:r>
      <w:r>
        <w:t>daran arbeiten. Es ist auch möglich, dass zwei</w:t>
      </w:r>
      <w:r>
        <w:t xml:space="preserve"> </w:t>
      </w:r>
      <w:r>
        <w:t>Antreiber besonders ausgeprägt sind und der</w:t>
      </w:r>
      <w:r>
        <w:t xml:space="preserve"> </w:t>
      </w:r>
      <w:r>
        <w:t>dritte Antreiber eine sehr niedrige Punktzahl bekommt.</w:t>
      </w:r>
      <w:r>
        <w:t xml:space="preserve"> </w:t>
      </w:r>
    </w:p>
    <w:p w14:paraId="014ADF7A" w14:textId="306C0BAF" w:rsidR="003800A3" w:rsidRDefault="003800A3" w:rsidP="003800A3">
      <w:r>
        <w:t>• Sind alle drei Antreiber gleich stark ausgeprägt?</w:t>
      </w:r>
      <w:r>
        <w:t xml:space="preserve"> </w:t>
      </w:r>
      <w:r>
        <w:t>Dann sollten Sie herausfinden, welcher</w:t>
      </w:r>
      <w:r>
        <w:t xml:space="preserve"> </w:t>
      </w:r>
      <w:r>
        <w:t>Antreiber in welchen Situationen die Oberhand</w:t>
      </w:r>
      <w:r>
        <w:t xml:space="preserve"> </w:t>
      </w:r>
      <w:r>
        <w:t>über Ihr Handeln gewinnt und als innerer Saboteur</w:t>
      </w:r>
      <w:r>
        <w:t xml:space="preserve"> </w:t>
      </w:r>
      <w:r>
        <w:t>arbeitet.</w:t>
      </w:r>
      <w:r>
        <w:t xml:space="preserve"> </w:t>
      </w:r>
    </w:p>
    <w:p w14:paraId="684E8B21" w14:textId="76A3B45A" w:rsidR="003800A3" w:rsidRDefault="003800A3" w:rsidP="003800A3">
      <w:r>
        <w:t>• Umgekehrt sollten Sie aber auch die Stärken</w:t>
      </w:r>
      <w:r>
        <w:t xml:space="preserve"> </w:t>
      </w:r>
      <w:r>
        <w:t>der einzelnen Antreiber kennen. Nutzen Sie</w:t>
      </w:r>
      <w:r>
        <w:t xml:space="preserve"> </w:t>
      </w:r>
      <w:r>
        <w:t>diese, um die Qualität Ihrer Assistenzarbeit zu</w:t>
      </w:r>
      <w:r>
        <w:t xml:space="preserve"> </w:t>
      </w:r>
      <w:r>
        <w:t>verbessern. Wie das geht, lesen Sie gleich im Anschluss.</w:t>
      </w:r>
      <w:r>
        <w:t xml:space="preserve"> </w:t>
      </w:r>
    </w:p>
    <w:sectPr w:rsidR="003800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89D"/>
    <w:multiLevelType w:val="hybridMultilevel"/>
    <w:tmpl w:val="B5DAEF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A3957"/>
    <w:multiLevelType w:val="hybridMultilevel"/>
    <w:tmpl w:val="DC683F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10992">
    <w:abstractNumId w:val="1"/>
  </w:num>
  <w:num w:numId="2" w16cid:durableId="81029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D22"/>
    <w:rsid w:val="00022D22"/>
    <w:rsid w:val="00230DF9"/>
    <w:rsid w:val="003800A3"/>
    <w:rsid w:val="004011D4"/>
    <w:rsid w:val="007113A5"/>
    <w:rsid w:val="007240F0"/>
    <w:rsid w:val="00B17DD6"/>
    <w:rsid w:val="00C06168"/>
    <w:rsid w:val="00C52A38"/>
    <w:rsid w:val="00D111B1"/>
    <w:rsid w:val="00EC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6E86"/>
  <w15:chartTrackingRefBased/>
  <w15:docId w15:val="{ADEAC1E0-C93A-4361-AC2E-C36E52D7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2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2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2D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2D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2D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2D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2D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2D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2D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2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2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2D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2D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2D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2D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2D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2D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2D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2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2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2D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2D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2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2D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2D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2D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2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2D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2D2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C0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5</cp:revision>
  <dcterms:created xsi:type="dcterms:W3CDTF">2026-02-09T09:45:00Z</dcterms:created>
  <dcterms:modified xsi:type="dcterms:W3CDTF">2026-02-09T09:54:00Z</dcterms:modified>
</cp:coreProperties>
</file>