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1DEC" w14:textId="77777777" w:rsidR="0013323D" w:rsidRPr="0013323D" w:rsidRDefault="0013323D">
      <w:pPr>
        <w:rPr>
          <w:b/>
          <w:bCs/>
        </w:rPr>
      </w:pPr>
      <w:r w:rsidRPr="0013323D">
        <w:rPr>
          <w:b/>
          <w:bCs/>
        </w:rPr>
        <w:t xml:space="preserve">Checkliste: Erfolgreiches Fuhrparkmanagement </w:t>
      </w:r>
    </w:p>
    <w:p w14:paraId="34D20F68" w14:textId="77777777" w:rsidR="0013323D" w:rsidRPr="0013323D" w:rsidRDefault="0013323D">
      <w:pPr>
        <w:rPr>
          <w:b/>
          <w:bCs/>
          <w:sz w:val="22"/>
          <w:szCs w:val="22"/>
        </w:rPr>
      </w:pPr>
      <w:r w:rsidRPr="0013323D">
        <w:rPr>
          <w:b/>
          <w:bCs/>
          <w:sz w:val="22"/>
          <w:szCs w:val="22"/>
        </w:rPr>
        <w:t>Bedarfsanalyse:</w:t>
      </w:r>
    </w:p>
    <w:p w14:paraId="551EFFAD" w14:textId="77777777" w:rsidR="0013323D" w:rsidRPr="0013323D" w:rsidRDefault="0013323D" w:rsidP="0013323D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13323D">
        <w:rPr>
          <w:sz w:val="22"/>
          <w:szCs w:val="22"/>
        </w:rPr>
        <w:t>Detaillierte Erfassung der aktuellen und zukünftigen Mobilitätsanforderungen</w:t>
      </w:r>
    </w:p>
    <w:p w14:paraId="61CB6A1E" w14:textId="77777777" w:rsidR="0013323D" w:rsidRPr="0013323D" w:rsidRDefault="0013323D" w:rsidP="0013323D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13323D">
        <w:rPr>
          <w:sz w:val="22"/>
          <w:szCs w:val="22"/>
        </w:rPr>
        <w:t>Berücksichtigung individueller Fahrprofile und Nutzungshäufigkeit</w:t>
      </w:r>
    </w:p>
    <w:p w14:paraId="1E424C3A" w14:textId="0CEED523" w:rsidR="0013323D" w:rsidRPr="0013323D" w:rsidRDefault="0013323D" w:rsidP="0013323D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13323D">
        <w:rPr>
          <w:sz w:val="22"/>
          <w:szCs w:val="22"/>
        </w:rPr>
        <w:t xml:space="preserve">Prüfung alternativer Mobilitätslösungen wie Carsharing oder ÖPNV </w:t>
      </w:r>
    </w:p>
    <w:p w14:paraId="513D363D" w14:textId="77777777" w:rsidR="0013323D" w:rsidRPr="0013323D" w:rsidRDefault="0013323D" w:rsidP="0013323D">
      <w:pPr>
        <w:rPr>
          <w:b/>
          <w:bCs/>
          <w:sz w:val="22"/>
          <w:szCs w:val="22"/>
        </w:rPr>
      </w:pPr>
      <w:r w:rsidRPr="0013323D">
        <w:rPr>
          <w:b/>
          <w:bCs/>
          <w:sz w:val="22"/>
          <w:szCs w:val="22"/>
        </w:rPr>
        <w:t>K</w:t>
      </w:r>
      <w:r w:rsidRPr="0013323D">
        <w:rPr>
          <w:b/>
          <w:bCs/>
          <w:sz w:val="22"/>
          <w:szCs w:val="22"/>
        </w:rPr>
        <w:t>ostenmanagement:</w:t>
      </w:r>
    </w:p>
    <w:p w14:paraId="6407855D" w14:textId="5885D404" w:rsidR="0013323D" w:rsidRPr="0013323D" w:rsidRDefault="0013323D" w:rsidP="0013323D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13323D">
        <w:rPr>
          <w:sz w:val="22"/>
          <w:szCs w:val="22"/>
        </w:rPr>
        <w:t>Regelmäßige Kontrolle und Optimierung von Leasing</w:t>
      </w:r>
      <w:r w:rsidR="00883B69">
        <w:rPr>
          <w:sz w:val="22"/>
          <w:szCs w:val="22"/>
        </w:rPr>
        <w:t xml:space="preserve">- </w:t>
      </w:r>
      <w:r w:rsidRPr="0013323D">
        <w:rPr>
          <w:sz w:val="22"/>
          <w:szCs w:val="22"/>
        </w:rPr>
        <w:t>und Kaufverträgen</w:t>
      </w:r>
    </w:p>
    <w:p w14:paraId="0FA13419" w14:textId="77777777" w:rsidR="00D2363B" w:rsidRDefault="0013323D" w:rsidP="00883B69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13323D">
        <w:rPr>
          <w:sz w:val="22"/>
          <w:szCs w:val="22"/>
        </w:rPr>
        <w:t>Analyse der Betriebskosten pro Fahrzeug und Identifikation von Einsparpotenzialen</w:t>
      </w:r>
    </w:p>
    <w:p w14:paraId="6BC5058C" w14:textId="7A32F300" w:rsidR="0013323D" w:rsidRPr="00883B69" w:rsidRDefault="0013323D" w:rsidP="00883B69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883B69">
        <w:rPr>
          <w:sz w:val="22"/>
          <w:szCs w:val="22"/>
        </w:rPr>
        <w:t xml:space="preserve">Nutzung steuerlicher Vorteile, Förderprogramme und Umweltprämien </w:t>
      </w:r>
    </w:p>
    <w:p w14:paraId="77800085" w14:textId="77777777" w:rsidR="0013323D" w:rsidRPr="0013323D" w:rsidRDefault="0013323D" w:rsidP="0013323D">
      <w:pPr>
        <w:rPr>
          <w:b/>
          <w:bCs/>
          <w:sz w:val="22"/>
          <w:szCs w:val="22"/>
        </w:rPr>
      </w:pPr>
      <w:r w:rsidRPr="0013323D">
        <w:rPr>
          <w:b/>
          <w:bCs/>
          <w:sz w:val="22"/>
          <w:szCs w:val="22"/>
        </w:rPr>
        <w:t>Digitalisierung:</w:t>
      </w:r>
    </w:p>
    <w:p w14:paraId="48119347" w14:textId="77777777" w:rsidR="0013323D" w:rsidRPr="0013323D" w:rsidRDefault="0013323D" w:rsidP="0013323D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13323D">
        <w:rPr>
          <w:sz w:val="22"/>
          <w:szCs w:val="22"/>
        </w:rPr>
        <w:t>Implementierung von GPS-Tracking und Telematik für bessere Flottenauslastung</w:t>
      </w:r>
    </w:p>
    <w:p w14:paraId="26DC7107" w14:textId="77777777" w:rsidR="0013323D" w:rsidRPr="0013323D" w:rsidRDefault="0013323D" w:rsidP="0013323D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13323D">
        <w:rPr>
          <w:sz w:val="22"/>
          <w:szCs w:val="22"/>
        </w:rPr>
        <w:t>Automatisierte Führerscheinkontrollen und digitale Wartungsplanung</w:t>
      </w:r>
    </w:p>
    <w:p w14:paraId="0EFC1D3A" w14:textId="77777777" w:rsidR="0013323D" w:rsidRPr="0013323D" w:rsidRDefault="0013323D" w:rsidP="0013323D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13323D">
        <w:rPr>
          <w:sz w:val="22"/>
          <w:szCs w:val="22"/>
        </w:rPr>
        <w:t xml:space="preserve"> Einführung cloudbasierter Fuhrparksoftware für standortübergreifende Verwaltung </w:t>
      </w:r>
    </w:p>
    <w:p w14:paraId="47760494" w14:textId="77777777" w:rsidR="0013323D" w:rsidRPr="0013323D" w:rsidRDefault="0013323D" w:rsidP="0013323D">
      <w:pPr>
        <w:rPr>
          <w:b/>
          <w:bCs/>
          <w:sz w:val="22"/>
          <w:szCs w:val="22"/>
        </w:rPr>
      </w:pPr>
      <w:r w:rsidRPr="0013323D">
        <w:rPr>
          <w:b/>
          <w:bCs/>
          <w:sz w:val="22"/>
          <w:szCs w:val="22"/>
        </w:rPr>
        <w:t>Nachhaltigkeit</w:t>
      </w:r>
      <w:r w:rsidRPr="0013323D">
        <w:rPr>
          <w:b/>
          <w:bCs/>
          <w:sz w:val="22"/>
          <w:szCs w:val="22"/>
        </w:rPr>
        <w:t>:</w:t>
      </w:r>
    </w:p>
    <w:p w14:paraId="4B39C116" w14:textId="77777777" w:rsidR="0013323D" w:rsidRPr="0013323D" w:rsidRDefault="0013323D" w:rsidP="0013323D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13323D">
        <w:rPr>
          <w:sz w:val="22"/>
          <w:szCs w:val="22"/>
        </w:rPr>
        <w:t>Entwicklung einer Strategie zur Elektrifizierung der Flotte</w:t>
      </w:r>
    </w:p>
    <w:p w14:paraId="2BC48CEE" w14:textId="3658688B" w:rsidR="0013323D" w:rsidRPr="0013323D" w:rsidRDefault="0013323D" w:rsidP="0013323D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13323D">
        <w:rPr>
          <w:sz w:val="22"/>
          <w:szCs w:val="22"/>
        </w:rPr>
        <w:t>Aufbau einer firmeneigenen Ladeinfrastruktur und Nutzung externer Lademöglichkeiten</w:t>
      </w:r>
    </w:p>
    <w:p w14:paraId="5DBB391B" w14:textId="78AF5E94" w:rsidR="0013323D" w:rsidRPr="0013323D" w:rsidRDefault="0013323D" w:rsidP="0013323D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13323D">
        <w:rPr>
          <w:sz w:val="22"/>
          <w:szCs w:val="22"/>
        </w:rPr>
        <w:t>Einführung von CO₂-Management-Tools zur Emissionsüberwachung und</w:t>
      </w:r>
      <w:r w:rsidRPr="0013323D">
        <w:rPr>
          <w:sz w:val="22"/>
          <w:szCs w:val="22"/>
        </w:rPr>
        <w:t xml:space="preserve"> </w:t>
      </w:r>
      <w:r w:rsidRPr="0013323D">
        <w:rPr>
          <w:sz w:val="22"/>
          <w:szCs w:val="22"/>
        </w:rPr>
        <w:t xml:space="preserve">Reduktion </w:t>
      </w:r>
    </w:p>
    <w:p w14:paraId="35ECFD92" w14:textId="77777777" w:rsidR="0013323D" w:rsidRPr="0013323D" w:rsidRDefault="0013323D" w:rsidP="0013323D">
      <w:pPr>
        <w:rPr>
          <w:b/>
          <w:bCs/>
          <w:sz w:val="22"/>
          <w:szCs w:val="22"/>
        </w:rPr>
      </w:pPr>
      <w:r w:rsidRPr="0013323D">
        <w:rPr>
          <w:b/>
          <w:bCs/>
          <w:sz w:val="22"/>
          <w:szCs w:val="22"/>
        </w:rPr>
        <w:t>Flexibilität:</w:t>
      </w:r>
    </w:p>
    <w:p w14:paraId="19BF6908" w14:textId="77777777" w:rsidR="0013323D" w:rsidRPr="0013323D" w:rsidRDefault="0013323D" w:rsidP="0013323D">
      <w:pPr>
        <w:pStyle w:val="Listenabsatz"/>
        <w:numPr>
          <w:ilvl w:val="0"/>
          <w:numId w:val="5"/>
        </w:numPr>
        <w:rPr>
          <w:sz w:val="22"/>
          <w:szCs w:val="22"/>
        </w:rPr>
      </w:pPr>
      <w:r w:rsidRPr="0013323D">
        <w:rPr>
          <w:sz w:val="22"/>
          <w:szCs w:val="22"/>
        </w:rPr>
        <w:t>Einführung individueller Mobilitätsbudgets zur flexiblen Nutzung verschiedener Verkehrsmittel</w:t>
      </w:r>
    </w:p>
    <w:p w14:paraId="6BF625B6" w14:textId="7ACC5BE8" w:rsidR="0013323D" w:rsidRPr="0013323D" w:rsidRDefault="0013323D" w:rsidP="0013323D">
      <w:pPr>
        <w:pStyle w:val="Listenabsatz"/>
        <w:numPr>
          <w:ilvl w:val="0"/>
          <w:numId w:val="5"/>
        </w:numPr>
        <w:rPr>
          <w:sz w:val="22"/>
          <w:szCs w:val="22"/>
        </w:rPr>
      </w:pPr>
      <w:r w:rsidRPr="0013323D">
        <w:rPr>
          <w:sz w:val="22"/>
          <w:szCs w:val="22"/>
        </w:rPr>
        <w:t>Förderung nachhaltiger Alternativen wie Fahrrad- und E-Scooter-Angebote</w:t>
      </w:r>
    </w:p>
    <w:p w14:paraId="07DE62B7" w14:textId="77777777" w:rsidR="0013323D" w:rsidRPr="0013323D" w:rsidRDefault="0013323D" w:rsidP="0013323D">
      <w:pPr>
        <w:pStyle w:val="Listenabsatz"/>
        <w:numPr>
          <w:ilvl w:val="0"/>
          <w:numId w:val="5"/>
        </w:numPr>
        <w:rPr>
          <w:sz w:val="22"/>
          <w:szCs w:val="22"/>
        </w:rPr>
      </w:pPr>
      <w:r w:rsidRPr="0013323D">
        <w:rPr>
          <w:sz w:val="22"/>
          <w:szCs w:val="22"/>
        </w:rPr>
        <w:t xml:space="preserve">Integration von flexiblen Homeoffice-Regelungen zur Reduktion des Pendelverkehrs </w:t>
      </w:r>
    </w:p>
    <w:p w14:paraId="4CC1C3F0" w14:textId="77777777" w:rsidR="0013323D" w:rsidRPr="0013323D" w:rsidRDefault="0013323D" w:rsidP="0013323D">
      <w:pPr>
        <w:rPr>
          <w:b/>
          <w:bCs/>
          <w:sz w:val="22"/>
          <w:szCs w:val="22"/>
        </w:rPr>
      </w:pPr>
      <w:r w:rsidRPr="0013323D">
        <w:rPr>
          <w:b/>
          <w:bCs/>
          <w:sz w:val="22"/>
          <w:szCs w:val="22"/>
        </w:rPr>
        <w:t>Poolfahrzeuge &amp; Carsharing:</w:t>
      </w:r>
    </w:p>
    <w:p w14:paraId="5BFEC13F" w14:textId="77777777" w:rsidR="0013323D" w:rsidRPr="0013323D" w:rsidRDefault="0013323D" w:rsidP="0013323D">
      <w:pPr>
        <w:pStyle w:val="Listenabsatz"/>
        <w:numPr>
          <w:ilvl w:val="0"/>
          <w:numId w:val="6"/>
        </w:numPr>
        <w:rPr>
          <w:sz w:val="22"/>
          <w:szCs w:val="22"/>
        </w:rPr>
      </w:pPr>
      <w:r w:rsidRPr="0013323D">
        <w:rPr>
          <w:sz w:val="22"/>
          <w:szCs w:val="22"/>
        </w:rPr>
        <w:t>Einführung eines digitalen Buchungssystems zur besseren Fahrzeugauslastung</w:t>
      </w:r>
    </w:p>
    <w:p w14:paraId="26430F07" w14:textId="77777777" w:rsidR="0013323D" w:rsidRPr="0013323D" w:rsidRDefault="0013323D" w:rsidP="0013323D">
      <w:pPr>
        <w:pStyle w:val="Listenabsatz"/>
        <w:numPr>
          <w:ilvl w:val="0"/>
          <w:numId w:val="6"/>
        </w:numPr>
        <w:rPr>
          <w:sz w:val="22"/>
          <w:szCs w:val="22"/>
        </w:rPr>
      </w:pPr>
      <w:r w:rsidRPr="0013323D">
        <w:rPr>
          <w:sz w:val="22"/>
          <w:szCs w:val="22"/>
        </w:rPr>
        <w:t>Definition klarer Nutzungsrichtlinien zur Vermeidung von Engpässen</w:t>
      </w:r>
    </w:p>
    <w:p w14:paraId="6AC357B6" w14:textId="77777777" w:rsidR="0013323D" w:rsidRPr="0013323D" w:rsidRDefault="0013323D" w:rsidP="0013323D">
      <w:pPr>
        <w:pStyle w:val="Listenabsatz"/>
        <w:numPr>
          <w:ilvl w:val="0"/>
          <w:numId w:val="6"/>
        </w:numPr>
        <w:rPr>
          <w:sz w:val="22"/>
          <w:szCs w:val="22"/>
        </w:rPr>
      </w:pPr>
      <w:r w:rsidRPr="0013323D">
        <w:rPr>
          <w:sz w:val="22"/>
          <w:szCs w:val="22"/>
        </w:rPr>
        <w:t xml:space="preserve">Einbindung von Carsharing-Anbietern für zusätzliche Mobilitätsoptionen </w:t>
      </w:r>
    </w:p>
    <w:p w14:paraId="1569BA1F" w14:textId="77777777" w:rsidR="0013323D" w:rsidRPr="0013323D" w:rsidRDefault="0013323D" w:rsidP="0013323D">
      <w:pPr>
        <w:rPr>
          <w:b/>
          <w:bCs/>
          <w:sz w:val="22"/>
          <w:szCs w:val="22"/>
        </w:rPr>
      </w:pPr>
      <w:r w:rsidRPr="0013323D">
        <w:rPr>
          <w:b/>
          <w:bCs/>
          <w:sz w:val="22"/>
          <w:szCs w:val="22"/>
        </w:rPr>
        <w:t>Versicherung &amp; Schäden:</w:t>
      </w:r>
    </w:p>
    <w:p w14:paraId="1986AC7A" w14:textId="77777777" w:rsidR="0013323D" w:rsidRPr="0013323D" w:rsidRDefault="0013323D" w:rsidP="0013323D">
      <w:pPr>
        <w:pStyle w:val="Listenabsatz"/>
        <w:numPr>
          <w:ilvl w:val="0"/>
          <w:numId w:val="7"/>
        </w:numPr>
        <w:rPr>
          <w:sz w:val="22"/>
          <w:szCs w:val="22"/>
        </w:rPr>
      </w:pPr>
      <w:r w:rsidRPr="0013323D">
        <w:rPr>
          <w:sz w:val="22"/>
          <w:szCs w:val="22"/>
        </w:rPr>
        <w:t>Regelmäßige Überprüfung der Versicherungsverträge auf Optimierungsmöglichkeiten</w:t>
      </w:r>
    </w:p>
    <w:p w14:paraId="5DA5456C" w14:textId="77777777" w:rsidR="0013323D" w:rsidRPr="0013323D" w:rsidRDefault="0013323D" w:rsidP="0013323D">
      <w:pPr>
        <w:pStyle w:val="Listenabsatz"/>
        <w:numPr>
          <w:ilvl w:val="0"/>
          <w:numId w:val="7"/>
        </w:numPr>
        <w:rPr>
          <w:sz w:val="22"/>
          <w:szCs w:val="22"/>
        </w:rPr>
      </w:pPr>
      <w:r w:rsidRPr="0013323D">
        <w:rPr>
          <w:sz w:val="22"/>
          <w:szCs w:val="22"/>
        </w:rPr>
        <w:t>Einführung digitaler Schadensmeldesysteme zur schnelleren Bearbeitung</w:t>
      </w:r>
    </w:p>
    <w:p w14:paraId="717962BC" w14:textId="075EDF32" w:rsidR="00EB44A1" w:rsidRPr="0013323D" w:rsidRDefault="0013323D" w:rsidP="0013323D">
      <w:pPr>
        <w:pStyle w:val="Listenabsatz"/>
        <w:numPr>
          <w:ilvl w:val="0"/>
          <w:numId w:val="7"/>
        </w:numPr>
        <w:rPr>
          <w:sz w:val="22"/>
          <w:szCs w:val="22"/>
        </w:rPr>
      </w:pPr>
      <w:r w:rsidRPr="0013323D">
        <w:rPr>
          <w:sz w:val="22"/>
          <w:szCs w:val="22"/>
        </w:rPr>
        <w:t>Schulungen zur unfallvermeidenden Fahrweise zur Senkung der Schadenquote</w:t>
      </w:r>
    </w:p>
    <w:sectPr w:rsidR="00EB44A1" w:rsidRPr="001332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109E"/>
    <w:multiLevelType w:val="hybridMultilevel"/>
    <w:tmpl w:val="7486C90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A05A4"/>
    <w:multiLevelType w:val="hybridMultilevel"/>
    <w:tmpl w:val="3838085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A5C60"/>
    <w:multiLevelType w:val="hybridMultilevel"/>
    <w:tmpl w:val="1F6005B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42A52"/>
    <w:multiLevelType w:val="hybridMultilevel"/>
    <w:tmpl w:val="94DE6FD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B5BA2"/>
    <w:multiLevelType w:val="hybridMultilevel"/>
    <w:tmpl w:val="5C9AEB1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06018"/>
    <w:multiLevelType w:val="hybridMultilevel"/>
    <w:tmpl w:val="A816F58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D3842"/>
    <w:multiLevelType w:val="hybridMultilevel"/>
    <w:tmpl w:val="08EC970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86924">
    <w:abstractNumId w:val="2"/>
  </w:num>
  <w:num w:numId="2" w16cid:durableId="1451320204">
    <w:abstractNumId w:val="3"/>
  </w:num>
  <w:num w:numId="3" w16cid:durableId="1697076725">
    <w:abstractNumId w:val="5"/>
  </w:num>
  <w:num w:numId="4" w16cid:durableId="1057779327">
    <w:abstractNumId w:val="4"/>
  </w:num>
  <w:num w:numId="5" w16cid:durableId="298073538">
    <w:abstractNumId w:val="6"/>
  </w:num>
  <w:num w:numId="6" w16cid:durableId="579758684">
    <w:abstractNumId w:val="0"/>
  </w:num>
  <w:num w:numId="7" w16cid:durableId="19716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3D"/>
    <w:rsid w:val="0013323D"/>
    <w:rsid w:val="003D5599"/>
    <w:rsid w:val="004154BB"/>
    <w:rsid w:val="00623885"/>
    <w:rsid w:val="00883B69"/>
    <w:rsid w:val="00D2363B"/>
    <w:rsid w:val="00EB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AB50"/>
  <w15:chartTrackingRefBased/>
  <w15:docId w15:val="{7ABA07BC-788B-4AA9-A362-E0DDAF99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32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32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32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32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32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32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32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32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32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32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3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555D2F-FC07-4F85-AE5D-88F8D014B010}"/>
</file>

<file path=customXml/itemProps2.xml><?xml version="1.0" encoding="utf-8"?>
<ds:datastoreItem xmlns:ds="http://schemas.openxmlformats.org/officeDocument/2006/customXml" ds:itemID="{A2ABE7FF-D648-4B4B-8096-DCD699523D40}"/>
</file>

<file path=customXml/itemProps3.xml><?xml version="1.0" encoding="utf-8"?>
<ds:datastoreItem xmlns:ds="http://schemas.openxmlformats.org/officeDocument/2006/customXml" ds:itemID="{8748AE72-5270-482F-BCED-438960F2B1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- Ulrike Gehring</dc:creator>
  <cp:keywords/>
  <dc:description/>
  <cp:lastModifiedBy>UG - Ulrike Gehring</cp:lastModifiedBy>
  <cp:revision>3</cp:revision>
  <dcterms:created xsi:type="dcterms:W3CDTF">2025-03-06T08:48:00Z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