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F13C" w14:textId="3D69560B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B7CE2">
        <w:rPr>
          <w:rFonts w:ascii="Times New Roman" w:hAnsi="Times New Roman" w:cs="Times New Roman"/>
          <w:sz w:val="24"/>
          <w:szCs w:val="24"/>
        </w:rPr>
        <w:t>sekretariat@nagelsmann.de</w:t>
      </w:r>
    </w:p>
    <w:p w14:paraId="3630647D" w14:textId="7854ECD2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8CAF2C1" w14:textId="7777777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B7CE2">
        <w:rPr>
          <w:rFonts w:ascii="Times New Roman" w:hAnsi="Times New Roman" w:cs="Times New Roman"/>
          <w:sz w:val="24"/>
          <w:szCs w:val="24"/>
        </w:rPr>
        <w:t>Baumpflanzaktion vom … bis zum …</w:t>
      </w:r>
    </w:p>
    <w:p w14:paraId="73569B13" w14:textId="7777777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88FF9" w14:textId="7777777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01414" w14:textId="5C880F8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CB7CE2">
        <w:rPr>
          <w:rFonts w:ascii="Times New Roman" w:hAnsi="Times New Roman" w:cs="Times New Roman"/>
          <w:sz w:val="24"/>
          <w:szCs w:val="24"/>
        </w:rPr>
        <w:t>Nagelsmann</w:t>
      </w:r>
      <w:proofErr w:type="spellEnd"/>
      <w:r w:rsidRPr="00CB7CE2">
        <w:rPr>
          <w:rFonts w:ascii="Times New Roman" w:hAnsi="Times New Roman" w:cs="Times New Roman"/>
          <w:sz w:val="24"/>
          <w:szCs w:val="24"/>
        </w:rPr>
        <w:t>,</w:t>
      </w:r>
    </w:p>
    <w:p w14:paraId="0AEBC3AA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53DE7" w14:textId="425EDBD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Ihre Treue zahlt sich jetzt in barer Münze für die Umwelt aus – genauer gesagt: für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CE2">
        <w:rPr>
          <w:rFonts w:ascii="Times New Roman" w:hAnsi="Times New Roman" w:cs="Times New Roman"/>
          <w:sz w:val="24"/>
          <w:szCs w:val="24"/>
        </w:rPr>
        <w:t>Dortmunds grüne Lunge.</w:t>
      </w:r>
    </w:p>
    <w:p w14:paraId="3954B7FC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31C23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Für jede Bestellung, die uns im Zeitraum zwischen dem … und dem … erreicht, pflanzen wir einen Baum im Niederhofer Wald. Das heißt:</w:t>
      </w:r>
    </w:p>
    <w:p w14:paraId="17FB192C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17825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Mit Ihrem Einkauf (einen Mindestbestellwert gibt es nicht) unterstützen Sie nicht nur die Aufforstung des Naherholungsgebietes, sondern tun auch Gutes für die Umwelt und den Klimaschutz.</w:t>
      </w:r>
    </w:p>
    <w:p w14:paraId="2E6ACEAD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79545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Der Niederhofer Wald mit seinen 168 Hektar Fläche gehörte einst zu einem Rittergut. Heute ist er mit seiner Artenvielfalt ein beliebtes Ziel für Spaziergänger, Jogger und Radfahrer.</w:t>
      </w:r>
    </w:p>
    <w:p w14:paraId="36764A6A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18FE2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Bitte unterstützen Sie uns „ganz nebenbei“ beim Erhalt unserer Wälder. Zusammen ist es so einfach!</w:t>
      </w:r>
    </w:p>
    <w:p w14:paraId="03C9C6F8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B8A74" w14:textId="7777777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Fragen zu dieser Aktion beantworte ich Ihnen gerne.</w:t>
      </w:r>
    </w:p>
    <w:p w14:paraId="2BC67B38" w14:textId="77777777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2C0ED" w14:textId="21BB5C09" w:rsid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Es grüßt Sie herzlich aus Dortmund</w:t>
      </w:r>
    </w:p>
    <w:p w14:paraId="4463043B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4414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Cordula Tietze</w:t>
      </w:r>
    </w:p>
    <w:p w14:paraId="67107008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Geschäftsleitung</w:t>
      </w:r>
    </w:p>
    <w:p w14:paraId="7CA6C8A8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CC87F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48687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Westfälisches Walzwerk</w:t>
      </w:r>
    </w:p>
    <w:p w14:paraId="1AB9D372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Phantasie Straße 52</w:t>
      </w:r>
    </w:p>
    <w:p w14:paraId="65F16D31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44357 Dortmund</w:t>
      </w:r>
    </w:p>
    <w:p w14:paraId="79F6D427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Telefon: 0231 4567-56</w:t>
      </w:r>
    </w:p>
    <w:p w14:paraId="0D35D6D4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Fax: 0231 4567-58</w:t>
      </w:r>
    </w:p>
    <w:p w14:paraId="657F43D4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E-Mail: info@westwalz.de</w:t>
      </w:r>
    </w:p>
    <w:p w14:paraId="5E59FA6C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E2">
        <w:rPr>
          <w:rFonts w:ascii="Times New Roman" w:hAnsi="Times New Roman" w:cs="Times New Roman"/>
          <w:sz w:val="24"/>
          <w:szCs w:val="24"/>
        </w:rPr>
        <w:t>Internet: www.westwalz.de</w:t>
      </w:r>
    </w:p>
    <w:p w14:paraId="3CE8FC58" w14:textId="77777777" w:rsidR="00CB7CE2" w:rsidRPr="00CB7CE2" w:rsidRDefault="00CB7CE2" w:rsidP="00CB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2014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B7C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2023-05-15T09:39:00Z</dcterms:created>
  <dcterms:modified xsi:type="dcterms:W3CDTF">2023-05-15T09:42:00Z</dcterms:modified>
</cp:coreProperties>
</file>